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C153F" w:rsidTr="00EC153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C153F" w:rsidRDefault="00EC153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151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C153F" w:rsidTr="00EC153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153F" w:rsidRDefault="00EC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153F" w:rsidRDefault="00EC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C153F" w:rsidRDefault="00EC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C153F" w:rsidRDefault="00EC153F" w:rsidP="00EC1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153F" w:rsidRDefault="00EC153F" w:rsidP="00EC1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от 13 октября 2021 г.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 установления льгот организациями культуры,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находящимися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ведении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при организации платных мероприятий отдельным категориям граждан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52 Закона Российской Федерации от 09.10.1992 № 3612-1 «Основы законодательства Российской Федерации о культуре» и на основании Устава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установления льгот организациями культуры, находящимися в 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организации  платных мероприятий отдельным категориям граждан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Муниципальным бюджетным учреждениям культуры утвердить порядки предоставления льгот отдельным категориям граждан при посещении ими платных мероприятий, организуемых муниципальными бюджетными учреждениями культуры в соответствии с Порядком, утвержденным пунктом 1 настоящего Постановления.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Шиньшинской</w:t>
      </w:r>
      <w:proofErr w:type="spellEnd"/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администрации                         П.С.Иванова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153F" w:rsidRDefault="00EC153F" w:rsidP="00EC153F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C153F" w:rsidRDefault="00EC153F" w:rsidP="00EC1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Шиньшинской</w:t>
      </w:r>
      <w:proofErr w:type="spellEnd"/>
    </w:p>
    <w:p w:rsidR="00EC153F" w:rsidRDefault="00EC153F" w:rsidP="00EC1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сельской администрации</w:t>
      </w:r>
    </w:p>
    <w:p w:rsidR="00EC153F" w:rsidRDefault="00EC153F" w:rsidP="00EC1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13.10. 2021 №80   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установления льгот организациями культуры,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находящимися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в ведении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организации платных мероприятий отдельным категориям граждан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установления льгот организациями культуры, находящимися в 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при организации платных мероприятий отдельным категориям граждан (далее - Порядок) разработан в соответствии со статьей 52 Закона Российской Федерации от 9 октября 1992 года № 3612-I «Основы законодательства Российской Федерации о культуре».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Порядок определяет установление льгот организациями культуры, находящимися в ведении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для детей дошкольного возраста, обучающихся, инвалидов и военнослужащих, проходящих военную службу по призыву, при организации платных мероприятий (далее - Порядок).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Организации культуры самостоятельно устанавливают льготы при посещении платных спектаклей, концертов, выставок, кин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видеопоказов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(далее - мероприятия), а также иных мероприятий, проводимых организацией культуры в соответствии со своей уставной деятельностью.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Организации культуры ежегодно при формировании плана финансово-хозяйственной деятельности на очередной финансовый год с учетом финансовых, материально-технических и организационных возможностей для категорий граждан, предусмотренных пунктом 2 настоящего Порядка, устанавливают: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величину (размер) льготы для каждого мероприятия;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льготных мероприятий;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льготных мест для каждого мероприятия;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перечня услуг, относящихся в соответствии с уставом к основным видам деятельности учреждения, предоставление которых осуществляется за плату.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 проведении платных мероприятий льготы могут устанавливаться в виде бесплатного посещения мероприятия или посещения мероприятия по сниженной цене (фиксированной или в процентном соотношении к действующей цене).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Льготы могут быть установлены одной, нескольким или всем категориям граждан, указанным в пункте 2 Порядка.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Организация культуры вправе устанавливать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льготы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для индивидуальных посещений мероприятий, так и для групповых посещений мероприятий.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При индивидуальном посещении мероприятий вид и размер льготы  устанавливается одинаковым для всех лиц, относящихся к одной и той же льготной категории граждан.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9. При групповых посещениях мероприятий размер льготы может варьироваться от количества человек в группе.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Если гражданин относится одновременно к нескольким льготным категориям, льгота предоставляется по одному из оснований по выбору гражданина.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Организация культуры предоставляет льготы категориям граждан, предусмотренным пунктом 2 настоящего Порядка, при посещении ими платных мероприятий, на основании Положения о порядке льготного посещения, утвержденного руководителем организации культуры, в котором указываются: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перечень лиц, в отношении которых предоставляются льготы;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перечень платных мероприятий, при посещении которых гражданам предоставляются льготы;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условия и время их предоставления;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вид и размер льгот при индивидуальном посещении;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вид и размер льгот при групповом посещении с дифференциацией по размеру группы;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       - перечень документов, предъявляемых для получения льготы.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Перечень документов, предъявляемых для получения льготы при посещении платных мероприятий организаций культуры: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детей дошкольного возраста: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студенческий билет или справка об обучении в образовательной организации;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инвалидов: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  подтверждающий право на получение социальных услуг (удостоверение инвалида о праве на льготы; справка медико-социальной экспертизы инвалидов, подтверждающая факт установления инвалидности и иное)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военнослужащих, проходящих военную службу по призыву: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-военный билет, временное удостоверение, выдаваемое взамен военного билета, или удостоверение личности военнослужащего Российской Федерации;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многодетных семей: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удостоверение многодетной семьи;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свидетельства о рождении детей;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гражданина.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Посещение платных мероприятий категориями граждан, предусмотренными  в пункте 2 настоящего Порядка, осуществляется организациями культуры на основании предоставления билетов с отметкой «льготный» и размером льготы, выраженной в рублях, а также в процентах от полной цены билета.  </w:t>
      </w:r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Информация об установлении льгот доводится до сведения граждан посредством ее размещения на официальных сайтах муниципальных организаций культуры в информационно-коммуникационной сети «Интернет», в средствах массовой информации, а также на специально оборудованных информационных стендах, размещаемых в доступных для посетителей муниципальных организаций культуры местах.</w:t>
      </w:r>
      <w:proofErr w:type="gramEnd"/>
    </w:p>
    <w:p w:rsidR="00EC153F" w:rsidRDefault="00EC153F" w:rsidP="00EC153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15. При установлении льгот руководитель организации культуры назначает лицо, ответственное за соблюдение порядка предоставления льгот соответствующей организацией.</w:t>
      </w:r>
    </w:p>
    <w:p w:rsidR="000A52C7" w:rsidRDefault="000A52C7"/>
    <w:sectPr w:rsidR="000A52C7" w:rsidSect="000A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C153F"/>
    <w:rsid w:val="000A52C7"/>
    <w:rsid w:val="00EC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15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153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установления льгот организациями культуры,находящимися в ведении Шиньшинского сельского поселения при организации платных мероприятий отдельным категориям граждан
</_x041e__x043f__x0438__x0441__x0430__x043d__x0438__x0435_>
    <_x2116__x0020__x0434__x043e__x043a__x0443__x043c__x0435__x043d__x0442__x0430_ xmlns="863b7f7b-da84-46a0-829e-ff86d1b7a783">80</_x2116__x0020__x0434__x043e__x043a__x0443__x043c__x0435__x043d__x0442__x0430_>
    <_x0414__x0430__x0442__x0430__x0020__x0434__x043e__x043a__x0443__x043c__x0435__x043d__x0442__x0430_ xmlns="863b7f7b-da84-46a0-829e-ff86d1b7a783">2021-10-12T21:00:00+00:00</_x0414__x0430__x0442__x0430__x0020__x0434__x043e__x043a__x0443__x043c__x0435__x043d__x0442__x0430_>
    <_dlc_DocId xmlns="57504d04-691e-4fc4-8f09-4f19fdbe90f6">XXJ7TYMEEKJ2-4367-863</_dlc_DocId>
    <_dlc_DocIdUrl xmlns="57504d04-691e-4fc4-8f09-4f19fdbe90f6">
      <Url>https://vip.gov.mari.ru/morki/shinsha/_layouts/DocIdRedir.aspx?ID=XXJ7TYMEEKJ2-4367-863</Url>
      <Description>XXJ7TYMEEKJ2-4367-863</Description>
    </_dlc_DocIdUrl>
  </documentManagement>
</p:properties>
</file>

<file path=customXml/itemProps1.xml><?xml version="1.0" encoding="utf-8"?>
<ds:datastoreItem xmlns:ds="http://schemas.openxmlformats.org/officeDocument/2006/customXml" ds:itemID="{77CEEEB3-24C7-4025-B630-1DF04E73A18F}"/>
</file>

<file path=customXml/itemProps2.xml><?xml version="1.0" encoding="utf-8"?>
<ds:datastoreItem xmlns:ds="http://schemas.openxmlformats.org/officeDocument/2006/customXml" ds:itemID="{9A69A630-9059-430C-AD34-D4D99AA73D49}"/>
</file>

<file path=customXml/itemProps3.xml><?xml version="1.0" encoding="utf-8"?>
<ds:datastoreItem xmlns:ds="http://schemas.openxmlformats.org/officeDocument/2006/customXml" ds:itemID="{9623DBA6-E66E-4A13-81A9-9E42C7A410FC}"/>
</file>

<file path=customXml/itemProps4.xml><?xml version="1.0" encoding="utf-8"?>
<ds:datastoreItem xmlns:ds="http://schemas.openxmlformats.org/officeDocument/2006/customXml" ds:itemID="{D45DBDCE-5C37-4503-A03D-2EF462CEF34D}"/>
</file>

<file path=customXml/itemProps5.xml><?xml version="1.0" encoding="utf-8"?>
<ds:datastoreItem xmlns:ds="http://schemas.openxmlformats.org/officeDocument/2006/customXml" ds:itemID="{DBD25419-1330-4A86-A34D-49FAE3A50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1005</Words>
  <Characters>5730</Characters>
  <Application>Microsoft Office Word</Application>
  <DocSecurity>0</DocSecurity>
  <Lines>47</Lines>
  <Paragraphs>13</Paragraphs>
  <ScaleCrop>false</ScaleCrop>
  <Company>Krokoz™ Inc.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13.10.2021</dc:title>
  <dc:creator>user</dc:creator>
  <cp:lastModifiedBy>user</cp:lastModifiedBy>
  <cp:revision>2</cp:revision>
  <cp:lastPrinted>2021-10-13T07:52:00Z</cp:lastPrinted>
  <dcterms:created xsi:type="dcterms:W3CDTF">2021-10-13T07:47:00Z</dcterms:created>
  <dcterms:modified xsi:type="dcterms:W3CDTF">2021-10-13T07:52:00Z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b120ed18-d87d-4188-b241-698014fc87b1</vt:lpwstr>
  </property>
</Properties>
</file>